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6C9FF" w14:textId="5C43C187" w:rsidR="00C3704C" w:rsidRDefault="00C3704C" w:rsidP="00C3704C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C3704C">
        <w:rPr>
          <w:rFonts w:ascii="Calibri" w:eastAsia="Calibri" w:hAnsi="Calibri" w:cs="Calibri"/>
          <w:b/>
        </w:rPr>
        <w:t xml:space="preserve">Lectio agostana 2020. Seconda ai Corinzi. </w:t>
      </w:r>
      <w:r>
        <w:rPr>
          <w:rFonts w:ascii="Calibri" w:eastAsia="Calibri" w:hAnsi="Calibri" w:cs="Calibri"/>
          <w:b/>
        </w:rPr>
        <w:t>Giov</w:t>
      </w:r>
      <w:r w:rsidRPr="00C3704C">
        <w:rPr>
          <w:rFonts w:ascii="Calibri" w:eastAsia="Calibri" w:hAnsi="Calibri" w:cs="Calibri"/>
          <w:b/>
        </w:rPr>
        <w:t>edì 2</w:t>
      </w:r>
      <w:r>
        <w:rPr>
          <w:rFonts w:ascii="Calibri" w:eastAsia="Calibri" w:hAnsi="Calibri" w:cs="Calibri"/>
          <w:b/>
        </w:rPr>
        <w:t>7</w:t>
      </w:r>
      <w:r w:rsidRPr="00C3704C">
        <w:rPr>
          <w:rFonts w:ascii="Calibri" w:eastAsia="Calibri" w:hAnsi="Calibri" w:cs="Calibri"/>
          <w:b/>
        </w:rPr>
        <w:t xml:space="preserve"> agosto. Capitolo D</w:t>
      </w:r>
      <w:r>
        <w:rPr>
          <w:rFonts w:ascii="Calibri" w:eastAsia="Calibri" w:hAnsi="Calibri" w:cs="Calibri"/>
          <w:b/>
        </w:rPr>
        <w:t>odi</w:t>
      </w:r>
      <w:r w:rsidRPr="00C3704C">
        <w:rPr>
          <w:rFonts w:ascii="Calibri" w:eastAsia="Calibri" w:hAnsi="Calibri" w:cs="Calibri"/>
          <w:b/>
        </w:rPr>
        <w:t xml:space="preserve">ci (2Cor. </w:t>
      </w:r>
      <w:r>
        <w:rPr>
          <w:rFonts w:ascii="Calibri" w:eastAsia="Calibri" w:hAnsi="Calibri" w:cs="Calibri"/>
          <w:b/>
        </w:rPr>
        <w:t>12</w:t>
      </w:r>
      <w:r w:rsidRPr="00C3704C">
        <w:rPr>
          <w:rFonts w:ascii="Calibri" w:eastAsia="Calibri" w:hAnsi="Calibri" w:cs="Calibri"/>
          <w:b/>
        </w:rPr>
        <w:t>,1</w:t>
      </w:r>
      <w:r>
        <w:rPr>
          <w:rFonts w:ascii="Calibri" w:eastAsia="Calibri" w:hAnsi="Calibri" w:cs="Calibri"/>
          <w:b/>
        </w:rPr>
        <w:t>1</w:t>
      </w:r>
      <w:r w:rsidRPr="00C3704C">
        <w:rPr>
          <w:rFonts w:ascii="Calibri" w:eastAsia="Calibri" w:hAnsi="Calibri" w:cs="Calibri"/>
          <w:b/>
        </w:rPr>
        <w:t>-18)</w:t>
      </w:r>
    </w:p>
    <w:p w14:paraId="588D953B" w14:textId="21400F79" w:rsidR="00C3704C" w:rsidRPr="00C3704C" w:rsidRDefault="00C3704C" w:rsidP="00C3704C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C3704C">
        <w:rPr>
          <w:rFonts w:ascii="Calibri" w:eastAsia="Calibri" w:hAnsi="Calibri" w:cs="Calibri"/>
          <w:b/>
        </w:rPr>
        <w:t>I</w:t>
      </w:r>
      <w:r w:rsidRPr="00C3704C">
        <w:rPr>
          <w:rFonts w:eastAsia="Times New Roman" w:cstheme="minorHAnsi"/>
          <w:b/>
          <w:color w:val="222222"/>
          <w:lang w:eastAsia="it-IT"/>
        </w:rPr>
        <w:t>n mezzo a voi si sono compiuti i segni del vero apostolo</w:t>
      </w:r>
      <w:r w:rsidRPr="00C3704C">
        <w:rPr>
          <w:rFonts w:ascii="Calibri" w:eastAsia="Calibri" w:hAnsi="Calibri" w:cs="Calibri"/>
          <w:b/>
        </w:rPr>
        <w:t>.</w:t>
      </w:r>
    </w:p>
    <w:p w14:paraId="4AA2ECDF" w14:textId="77777777" w:rsidR="00C3704C" w:rsidRPr="00C3704C" w:rsidRDefault="00C3704C" w:rsidP="00C3704C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67660B30" w14:textId="77777777" w:rsidR="00C3704C" w:rsidRPr="00C3704C" w:rsidRDefault="00C3704C" w:rsidP="00C3704C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  <w:r w:rsidRPr="00C3704C">
        <w:rPr>
          <w:rFonts w:ascii="Calibri" w:eastAsia="Calibri" w:hAnsi="Calibri" w:cs="Calibri"/>
          <w:b/>
          <w:u w:val="single"/>
        </w:rPr>
        <w:t>1. Parte prima (1,12-7,16):</w:t>
      </w:r>
    </w:p>
    <w:p w14:paraId="50C82B05" w14:textId="77777777" w:rsidR="00C3704C" w:rsidRPr="00C3704C" w:rsidRDefault="00C3704C" w:rsidP="00C3704C">
      <w:pPr>
        <w:spacing w:after="0" w:line="240" w:lineRule="auto"/>
        <w:jc w:val="both"/>
        <w:rPr>
          <w:rFonts w:ascii="Calibri" w:eastAsia="Calibri" w:hAnsi="Calibri" w:cs="Calibri"/>
        </w:rPr>
      </w:pPr>
      <w:r w:rsidRPr="00C3704C">
        <w:rPr>
          <w:rFonts w:ascii="Calibri" w:eastAsia="Calibri" w:hAnsi="Calibri" w:cs="Calibri"/>
          <w:b/>
        </w:rPr>
        <w:t>A. Annuncio del tema</w:t>
      </w:r>
      <w:r w:rsidRPr="00C3704C">
        <w:rPr>
          <w:rFonts w:ascii="Calibri" w:eastAsia="Calibri" w:hAnsi="Calibri" w:cs="Calibri"/>
        </w:rPr>
        <w:t xml:space="preserve"> della lettera: ‘il </w:t>
      </w:r>
      <w:proofErr w:type="spellStart"/>
      <w:r w:rsidRPr="00C3704C">
        <w:rPr>
          <w:rFonts w:ascii="Calibri" w:eastAsia="Calibri" w:hAnsi="Calibri" w:cs="Calibri"/>
        </w:rPr>
        <w:t>vanto’</w:t>
      </w:r>
      <w:proofErr w:type="spellEnd"/>
      <w:r w:rsidRPr="00C3704C">
        <w:rPr>
          <w:rFonts w:ascii="Calibri" w:eastAsia="Calibri" w:hAnsi="Calibri" w:cs="Calibri"/>
        </w:rPr>
        <w:t xml:space="preserve"> di Paolo (1,12-14). Comportamento sincero con la grazia di Dio - Il comportamento di Paolo: difesa riguardo al cambiamento dei piani di viaggio (1,15-24)</w:t>
      </w:r>
    </w:p>
    <w:p w14:paraId="2A273EF3" w14:textId="77777777" w:rsidR="00C3704C" w:rsidRPr="00C3704C" w:rsidRDefault="00C3704C" w:rsidP="00C3704C">
      <w:pPr>
        <w:spacing w:after="0" w:line="240" w:lineRule="auto"/>
        <w:jc w:val="both"/>
        <w:rPr>
          <w:rFonts w:ascii="Calibri" w:eastAsia="Calibri" w:hAnsi="Calibri" w:cs="Calibri"/>
        </w:rPr>
      </w:pPr>
      <w:r w:rsidRPr="00C3704C">
        <w:rPr>
          <w:rFonts w:ascii="Calibri" w:eastAsia="Calibri" w:hAnsi="Calibri" w:cs="Calibri"/>
        </w:rPr>
        <w:t>- La ‘lettera tra le lacrime’ e sue conseguenze (2,1-13)</w:t>
      </w:r>
    </w:p>
    <w:p w14:paraId="3EA6CBD7" w14:textId="77777777" w:rsidR="00C3704C" w:rsidRPr="00C3704C" w:rsidRDefault="00C3704C" w:rsidP="00C3704C">
      <w:pPr>
        <w:spacing w:after="0" w:line="240" w:lineRule="auto"/>
        <w:jc w:val="both"/>
        <w:rPr>
          <w:rFonts w:ascii="Calibri" w:eastAsia="Calibri" w:hAnsi="Calibri" w:cs="Calibri"/>
        </w:rPr>
      </w:pPr>
      <w:r w:rsidRPr="00C3704C">
        <w:rPr>
          <w:rFonts w:ascii="Calibri" w:eastAsia="Calibri" w:hAnsi="Calibri" w:cs="Calibri"/>
          <w:b/>
        </w:rPr>
        <w:t xml:space="preserve">B.  Difesa del ministero apostolico di Paolo. </w:t>
      </w:r>
      <w:r w:rsidRPr="00C3704C">
        <w:rPr>
          <w:rFonts w:ascii="Calibri" w:eastAsia="Calibri" w:hAnsi="Calibri" w:cs="Calibri"/>
        </w:rPr>
        <w:t>Paolo argomenta con tre dimostrazioni successive e una perorazione finale.</w:t>
      </w:r>
    </w:p>
    <w:p w14:paraId="1FE6CF99" w14:textId="77777777" w:rsidR="00C3704C" w:rsidRPr="00C3704C" w:rsidRDefault="00C3704C" w:rsidP="00C3704C">
      <w:pPr>
        <w:spacing w:after="0" w:line="240" w:lineRule="auto"/>
        <w:jc w:val="both"/>
        <w:rPr>
          <w:rFonts w:ascii="Calibri" w:eastAsia="Calibri" w:hAnsi="Calibri" w:cs="Calibri"/>
        </w:rPr>
      </w:pPr>
      <w:r w:rsidRPr="00C3704C">
        <w:rPr>
          <w:rFonts w:ascii="Calibri" w:eastAsia="Calibri" w:hAnsi="Calibri" w:cs="Calibri"/>
        </w:rPr>
        <w:t>- prima argomentazione: legittimazione trasparenza del ministero cristiano (2,14-4,6)</w:t>
      </w:r>
    </w:p>
    <w:p w14:paraId="74B6E7E9" w14:textId="77777777" w:rsidR="00C3704C" w:rsidRPr="00C3704C" w:rsidRDefault="00C3704C" w:rsidP="00C3704C">
      <w:pPr>
        <w:spacing w:after="0" w:line="240" w:lineRule="auto"/>
        <w:jc w:val="both"/>
        <w:rPr>
          <w:rFonts w:ascii="Calibri" w:eastAsia="Calibri" w:hAnsi="Calibri" w:cs="Calibri"/>
        </w:rPr>
      </w:pPr>
      <w:r w:rsidRPr="00C3704C">
        <w:rPr>
          <w:rFonts w:ascii="Calibri" w:eastAsia="Calibri" w:hAnsi="Calibri" w:cs="Calibri"/>
        </w:rPr>
        <w:t>- seconda argomentazione: Dio agisce nella fragilità dell’apostolo (4,7-5,10)</w:t>
      </w:r>
    </w:p>
    <w:p w14:paraId="27EBD2DA" w14:textId="77777777" w:rsidR="00C3704C" w:rsidRPr="00C3704C" w:rsidRDefault="00C3704C" w:rsidP="00C3704C">
      <w:pPr>
        <w:spacing w:after="0" w:line="240" w:lineRule="auto"/>
        <w:jc w:val="both"/>
        <w:rPr>
          <w:rFonts w:ascii="Calibri" w:eastAsia="Calibri" w:hAnsi="Calibri" w:cs="Calibri"/>
        </w:rPr>
      </w:pPr>
      <w:r w:rsidRPr="00C3704C">
        <w:rPr>
          <w:rFonts w:ascii="Calibri" w:eastAsia="Calibri" w:hAnsi="Calibri" w:cs="Calibri"/>
        </w:rPr>
        <w:t>- terza argomentazione: il ministero della riconciliazione (5,11-6,10)</w:t>
      </w:r>
    </w:p>
    <w:p w14:paraId="1D04BCC1" w14:textId="77777777" w:rsidR="00C3704C" w:rsidRPr="00C3704C" w:rsidRDefault="00C3704C" w:rsidP="00C3704C">
      <w:pPr>
        <w:spacing w:after="0" w:line="240" w:lineRule="auto"/>
        <w:jc w:val="both"/>
        <w:rPr>
          <w:rFonts w:ascii="Calibri" w:eastAsia="Calibri" w:hAnsi="Calibri" w:cs="Calibri"/>
        </w:rPr>
      </w:pPr>
      <w:r w:rsidRPr="00C3704C">
        <w:rPr>
          <w:rFonts w:ascii="Calibri" w:eastAsia="Calibri" w:hAnsi="Calibri" w:cs="Calibri"/>
        </w:rPr>
        <w:t>- perorazione e fiducia di paolo nei Corinzi (6,11-7,16)</w:t>
      </w:r>
    </w:p>
    <w:p w14:paraId="59C9FD7F" w14:textId="77777777" w:rsidR="00C3704C" w:rsidRPr="00C3704C" w:rsidRDefault="00C3704C" w:rsidP="00C3704C">
      <w:pPr>
        <w:spacing w:after="0" w:line="240" w:lineRule="auto"/>
        <w:jc w:val="both"/>
        <w:rPr>
          <w:rFonts w:ascii="Calibri" w:eastAsia="Calibri" w:hAnsi="Calibri" w:cs="Calibri"/>
          <w:b/>
          <w:color w:val="FF0000"/>
          <w:u w:val="single"/>
        </w:rPr>
      </w:pPr>
    </w:p>
    <w:p w14:paraId="350ED29F" w14:textId="77777777" w:rsidR="00C3704C" w:rsidRPr="00C3704C" w:rsidRDefault="00C3704C" w:rsidP="00C3704C">
      <w:pPr>
        <w:spacing w:after="0" w:line="240" w:lineRule="auto"/>
        <w:jc w:val="both"/>
        <w:rPr>
          <w:rFonts w:ascii="Calibri" w:eastAsia="Calibri" w:hAnsi="Calibri" w:cs="Calibri"/>
          <w:b/>
          <w:color w:val="0D0D0D" w:themeColor="text1" w:themeTint="F2"/>
          <w:u w:val="single"/>
        </w:rPr>
      </w:pPr>
      <w:r w:rsidRPr="00C3704C">
        <w:rPr>
          <w:rFonts w:ascii="Calibri" w:eastAsia="Calibri" w:hAnsi="Calibri" w:cs="Calibri"/>
          <w:b/>
          <w:color w:val="0D0D0D" w:themeColor="text1" w:themeTint="F2"/>
          <w:u w:val="single"/>
        </w:rPr>
        <w:t>2. parte seconda: la colletta per la Chiesa di Gerusalemme (8,1-9,15)</w:t>
      </w:r>
    </w:p>
    <w:p w14:paraId="14B2DD4E" w14:textId="77777777" w:rsidR="00C3704C" w:rsidRPr="00C3704C" w:rsidRDefault="00C3704C" w:rsidP="00C3704C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C3704C">
        <w:rPr>
          <w:rFonts w:ascii="Calibri" w:eastAsia="Calibri" w:hAnsi="Calibri" w:cs="Calibri"/>
          <w:b/>
        </w:rPr>
        <w:t>A</w:t>
      </w:r>
      <w:r w:rsidRPr="00C3704C">
        <w:rPr>
          <w:rFonts w:ascii="Calibri" w:eastAsia="Calibri" w:hAnsi="Calibri" w:cs="Calibri"/>
          <w:b/>
          <w:vertAlign w:val="superscript"/>
        </w:rPr>
        <w:t>1</w:t>
      </w:r>
      <w:r w:rsidRPr="00C3704C">
        <w:rPr>
          <w:rFonts w:ascii="Calibri" w:eastAsia="Calibri" w:hAnsi="Calibri" w:cs="Calibri"/>
          <w:b/>
        </w:rPr>
        <w:t>. Esortazione a portare a termine la colletta:</w:t>
      </w:r>
    </w:p>
    <w:p w14:paraId="2CE0AE03" w14:textId="77777777" w:rsidR="00C3704C" w:rsidRPr="00C3704C" w:rsidRDefault="00C3704C" w:rsidP="00C3704C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C3704C">
        <w:rPr>
          <w:rFonts w:ascii="Calibri" w:eastAsia="Calibri" w:hAnsi="Calibri" w:cs="Calibri"/>
          <w:color w:val="000000" w:themeColor="text1"/>
        </w:rPr>
        <w:t>- esempio delle Chiese della Macedonia (8,1-15)</w:t>
      </w:r>
    </w:p>
    <w:p w14:paraId="4280772A" w14:textId="77777777" w:rsidR="00C3704C" w:rsidRPr="00C3704C" w:rsidRDefault="00C3704C" w:rsidP="00C3704C">
      <w:pPr>
        <w:spacing w:after="0" w:line="240" w:lineRule="auto"/>
        <w:jc w:val="both"/>
        <w:rPr>
          <w:rFonts w:ascii="Calibri" w:eastAsia="Calibri" w:hAnsi="Calibri" w:cs="Calibri"/>
        </w:rPr>
      </w:pPr>
      <w:r w:rsidRPr="00C3704C">
        <w:rPr>
          <w:rFonts w:ascii="Calibri" w:eastAsia="Calibri" w:hAnsi="Calibri" w:cs="Calibri"/>
        </w:rPr>
        <w:t>- raccomandazione dei delegati (8, 16-24)</w:t>
      </w:r>
    </w:p>
    <w:p w14:paraId="55686A70" w14:textId="77777777" w:rsidR="00C3704C" w:rsidRPr="00C3704C" w:rsidRDefault="00C3704C" w:rsidP="00C3704C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C3704C">
        <w:rPr>
          <w:rFonts w:ascii="Calibri" w:eastAsia="Calibri" w:hAnsi="Calibri" w:cs="Calibri"/>
          <w:color w:val="000000" w:themeColor="text1"/>
        </w:rPr>
        <w:t>- compito dei delegati (9,1-5)</w:t>
      </w:r>
    </w:p>
    <w:p w14:paraId="21C81EE9" w14:textId="77777777" w:rsidR="00C3704C" w:rsidRPr="00C3704C" w:rsidRDefault="00C3704C" w:rsidP="00C3704C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C3704C">
        <w:rPr>
          <w:rFonts w:ascii="Calibri" w:eastAsia="Calibri" w:hAnsi="Calibri" w:cs="Calibri"/>
          <w:color w:val="000000" w:themeColor="text1"/>
        </w:rPr>
        <w:t>- natura della colletta e suo frutto (9,6-15)</w:t>
      </w:r>
    </w:p>
    <w:p w14:paraId="15568A6B" w14:textId="77777777" w:rsidR="00C3704C" w:rsidRPr="00C3704C" w:rsidRDefault="00C3704C" w:rsidP="00C3704C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3408E012" w14:textId="77777777" w:rsidR="00C3704C" w:rsidRPr="00C3704C" w:rsidRDefault="00C3704C" w:rsidP="00C3704C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C3704C">
        <w:rPr>
          <w:rFonts w:ascii="Calibri" w:eastAsia="Calibri" w:hAnsi="Calibri" w:cs="Calibri"/>
          <w:b/>
          <w:color w:val="FF0000"/>
          <w:u w:val="single"/>
        </w:rPr>
        <w:t>3. Parte terza (10,1-13,13).</w:t>
      </w:r>
      <w:r w:rsidRPr="00C3704C">
        <w:rPr>
          <w:rFonts w:ascii="Calibri" w:eastAsia="Calibri" w:hAnsi="Calibri" w:cs="Calibri"/>
          <w:b/>
          <w:color w:val="FF0000"/>
        </w:rPr>
        <w:t xml:space="preserve"> </w:t>
      </w:r>
      <w:r w:rsidRPr="00C3704C">
        <w:rPr>
          <w:rFonts w:ascii="Calibri" w:eastAsia="Calibri" w:hAnsi="Calibri" w:cs="Calibri"/>
        </w:rPr>
        <w:t>Questa è la parte che molti studiosi ritengono una lettera indipendente pervenutaci ‘incollata’ alla precedente.</w:t>
      </w:r>
    </w:p>
    <w:p w14:paraId="5388EB07" w14:textId="77777777" w:rsidR="00C3704C" w:rsidRPr="00C3704C" w:rsidRDefault="00C3704C" w:rsidP="00C3704C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C3704C">
        <w:rPr>
          <w:rFonts w:ascii="Calibri" w:eastAsia="Calibri" w:hAnsi="Calibri" w:cs="Calibri"/>
          <w:color w:val="000000" w:themeColor="text1"/>
        </w:rPr>
        <w:t>- esordio e confutazione delle accuse (10,1-18)</w:t>
      </w:r>
    </w:p>
    <w:p w14:paraId="46AD593D" w14:textId="77777777" w:rsidR="00C3704C" w:rsidRPr="00C3704C" w:rsidRDefault="00C3704C" w:rsidP="00C3704C">
      <w:pPr>
        <w:spacing w:after="0" w:line="240" w:lineRule="auto"/>
        <w:jc w:val="both"/>
        <w:rPr>
          <w:rFonts w:ascii="Calibri" w:eastAsia="Calibri" w:hAnsi="Calibri" w:cs="Calibri"/>
        </w:rPr>
      </w:pPr>
      <w:r w:rsidRPr="00C3704C">
        <w:rPr>
          <w:rFonts w:ascii="Calibri" w:eastAsia="Calibri" w:hAnsi="Calibri" w:cs="Calibri"/>
        </w:rPr>
        <w:t>- discorso del ‘folle’: - appello ai Corinzi e tesi difensiva di Paolo; egli è superiore agli avversari (11,1-6)</w:t>
      </w:r>
    </w:p>
    <w:p w14:paraId="03455002" w14:textId="77777777" w:rsidR="00C3704C" w:rsidRPr="00C3704C" w:rsidRDefault="00C3704C" w:rsidP="00C3704C">
      <w:pPr>
        <w:spacing w:after="0" w:line="240" w:lineRule="auto"/>
        <w:jc w:val="both"/>
        <w:rPr>
          <w:rFonts w:ascii="Calibri" w:eastAsia="Calibri" w:hAnsi="Calibri" w:cs="Calibri"/>
        </w:rPr>
      </w:pPr>
      <w:r w:rsidRPr="00C3704C">
        <w:rPr>
          <w:rFonts w:ascii="Calibri" w:eastAsia="Calibri" w:hAnsi="Calibri" w:cs="Calibri"/>
        </w:rPr>
        <w:t>- dimostrazione: - la gratuità dell’evangelizzazione (11,7-21a)</w:t>
      </w:r>
    </w:p>
    <w:p w14:paraId="151AFDD9" w14:textId="77777777" w:rsidR="00C3704C" w:rsidRPr="00C3704C" w:rsidRDefault="00C3704C" w:rsidP="00C3704C">
      <w:pPr>
        <w:spacing w:after="0" w:line="240" w:lineRule="auto"/>
        <w:jc w:val="both"/>
        <w:rPr>
          <w:rFonts w:ascii="Calibri" w:eastAsia="Calibri" w:hAnsi="Calibri" w:cs="Calibri"/>
        </w:rPr>
      </w:pPr>
      <w:r w:rsidRPr="00C3704C">
        <w:rPr>
          <w:rFonts w:ascii="Calibri" w:eastAsia="Calibri" w:hAnsi="Calibri" w:cs="Calibri"/>
        </w:rPr>
        <w:t xml:space="preserve">                              - forza nella debolezza con elogio di sé (11,21b-12,10)</w:t>
      </w:r>
    </w:p>
    <w:p w14:paraId="47892C40" w14:textId="77777777" w:rsidR="00C3704C" w:rsidRPr="00C3704C" w:rsidRDefault="00C3704C" w:rsidP="00C3704C">
      <w:pPr>
        <w:spacing w:after="0" w:line="240" w:lineRule="auto"/>
        <w:jc w:val="both"/>
        <w:rPr>
          <w:rFonts w:ascii="Calibri" w:eastAsia="Calibri" w:hAnsi="Calibri" w:cs="Calibri"/>
          <w:color w:val="FF0000"/>
        </w:rPr>
      </w:pPr>
      <w:r w:rsidRPr="00C3704C">
        <w:rPr>
          <w:rFonts w:ascii="Calibri" w:eastAsia="Calibri" w:hAnsi="Calibri" w:cs="Calibri"/>
          <w:color w:val="FF0000"/>
        </w:rPr>
        <w:t>- perorazione finale (12,11-18)</w:t>
      </w:r>
    </w:p>
    <w:p w14:paraId="7473697D" w14:textId="77777777" w:rsidR="00C3704C" w:rsidRPr="00C3704C" w:rsidRDefault="00C3704C" w:rsidP="00C3704C">
      <w:pPr>
        <w:spacing w:after="0" w:line="240" w:lineRule="auto"/>
        <w:jc w:val="both"/>
        <w:rPr>
          <w:rFonts w:ascii="Calibri" w:eastAsia="Calibri" w:hAnsi="Calibri" w:cs="Calibri"/>
        </w:rPr>
      </w:pPr>
      <w:r w:rsidRPr="00C3704C">
        <w:rPr>
          <w:rFonts w:ascii="Calibri" w:eastAsia="Calibri" w:hAnsi="Calibri" w:cs="Calibri"/>
        </w:rPr>
        <w:t>- preparazione della terza visita e ammonizioni (12,19-13,10)</w:t>
      </w:r>
    </w:p>
    <w:p w14:paraId="0AA2E33D" w14:textId="77777777" w:rsidR="00C3704C" w:rsidRPr="00C3704C" w:rsidRDefault="00C3704C" w:rsidP="00C3704C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2A31B8D8" w14:textId="4AC685C4" w:rsidR="00C3704C" w:rsidRDefault="00C3704C" w:rsidP="007C7FED">
      <w:pPr>
        <w:shd w:val="clear" w:color="auto" w:fill="FFFFFF"/>
        <w:spacing w:after="45" w:line="240" w:lineRule="auto"/>
        <w:rPr>
          <w:rFonts w:ascii="Verdana" w:eastAsia="Times New Roman" w:hAnsi="Verdana" w:cs="Times New Roman"/>
          <w:b/>
          <w:bCs/>
          <w:color w:val="990000"/>
          <w:sz w:val="18"/>
          <w:szCs w:val="18"/>
          <w:lang w:eastAsia="it-IT"/>
        </w:rPr>
      </w:pPr>
      <w:r w:rsidRPr="00C3704C">
        <w:rPr>
          <w:rFonts w:ascii="Calibri" w:eastAsia="Calibri" w:hAnsi="Calibri" w:cs="Calibri"/>
          <w:b/>
        </w:rPr>
        <w:t>Postscriptum (13,11-13)</w:t>
      </w:r>
      <w:r w:rsidRPr="00C3704C">
        <w:rPr>
          <w:rFonts w:ascii="Calibri" w:eastAsia="Calibri" w:hAnsi="Calibri" w:cs="Calibri"/>
        </w:rPr>
        <w:t xml:space="preserve">   </w:t>
      </w:r>
    </w:p>
    <w:p w14:paraId="3D067E47" w14:textId="77777777" w:rsidR="00C3704C" w:rsidRPr="00C3704C" w:rsidRDefault="00C3704C" w:rsidP="007C7FED">
      <w:pPr>
        <w:shd w:val="clear" w:color="auto" w:fill="FFFFFF"/>
        <w:spacing w:after="45" w:line="240" w:lineRule="auto"/>
        <w:rPr>
          <w:rFonts w:ascii="Verdana" w:eastAsia="Times New Roman" w:hAnsi="Verdana" w:cs="Times New Roman"/>
          <w:b/>
          <w:bCs/>
          <w:color w:val="990000"/>
          <w:sz w:val="18"/>
          <w:szCs w:val="18"/>
          <w:lang w:eastAsia="it-IT"/>
        </w:rPr>
      </w:pPr>
    </w:p>
    <w:p w14:paraId="74EAFFC9" w14:textId="319E5B77" w:rsidR="007C7FED" w:rsidRDefault="007C7FED" w:rsidP="007C7FED">
      <w:pPr>
        <w:shd w:val="clear" w:color="auto" w:fill="FFFFFF"/>
        <w:spacing w:after="0" w:line="240" w:lineRule="auto"/>
        <w:ind w:firstLine="300"/>
        <w:jc w:val="both"/>
        <w:rPr>
          <w:rFonts w:eastAsia="Times New Roman" w:cstheme="minorHAnsi"/>
          <w:i/>
          <w:iCs/>
          <w:color w:val="222222"/>
          <w:lang w:eastAsia="it-IT"/>
        </w:rPr>
      </w:pPr>
      <w:r w:rsidRPr="00C3704C">
        <w:rPr>
          <w:rFonts w:eastAsia="Times New Roman" w:cstheme="minorHAnsi"/>
          <w:i/>
          <w:iCs/>
          <w:color w:val="990000"/>
          <w:vertAlign w:val="superscript"/>
          <w:lang w:eastAsia="it-IT"/>
        </w:rPr>
        <w:t>11</w:t>
      </w:r>
      <w:r w:rsidRPr="00C3704C">
        <w:rPr>
          <w:rFonts w:eastAsia="Times New Roman" w:cstheme="minorHAnsi"/>
          <w:i/>
          <w:iCs/>
          <w:color w:val="222222"/>
          <w:lang w:eastAsia="it-IT"/>
        </w:rPr>
        <w:t xml:space="preserve">Sono diventato pazzo; ma siete voi che mi avete costretto. Infatti io avrei dovuto essere raccomandato da voi, </w:t>
      </w:r>
      <w:r w:rsidRPr="00C3704C">
        <w:rPr>
          <w:rFonts w:eastAsia="Times New Roman" w:cstheme="minorHAnsi"/>
          <w:i/>
          <w:iCs/>
          <w:color w:val="222222"/>
          <w:u w:val="single"/>
          <w:lang w:eastAsia="it-IT"/>
        </w:rPr>
        <w:t xml:space="preserve">perché non sono affatto inferiore a quei </w:t>
      </w:r>
      <w:proofErr w:type="spellStart"/>
      <w:r w:rsidRPr="00C3704C">
        <w:rPr>
          <w:rFonts w:eastAsia="Times New Roman" w:cstheme="minorHAnsi"/>
          <w:i/>
          <w:iCs/>
          <w:color w:val="222222"/>
          <w:u w:val="single"/>
          <w:lang w:eastAsia="it-IT"/>
        </w:rPr>
        <w:t>superapostoli</w:t>
      </w:r>
      <w:proofErr w:type="spellEnd"/>
      <w:r w:rsidRPr="00C3704C">
        <w:rPr>
          <w:rFonts w:eastAsia="Times New Roman" w:cstheme="minorHAnsi"/>
          <w:i/>
          <w:iCs/>
          <w:color w:val="222222"/>
          <w:u w:val="single"/>
          <w:lang w:eastAsia="it-IT"/>
        </w:rPr>
        <w:t>, anche se sono un nulla.</w:t>
      </w:r>
      <w:r w:rsidRPr="00C3704C">
        <w:rPr>
          <w:rFonts w:eastAsia="Times New Roman" w:cstheme="minorHAnsi"/>
          <w:i/>
          <w:iCs/>
          <w:color w:val="222222"/>
          <w:lang w:eastAsia="it-IT"/>
        </w:rPr>
        <w:t> </w:t>
      </w:r>
      <w:r w:rsidRPr="00C3704C">
        <w:rPr>
          <w:rFonts w:eastAsia="Times New Roman" w:cstheme="minorHAnsi"/>
          <w:i/>
          <w:iCs/>
          <w:color w:val="990000"/>
          <w:vertAlign w:val="superscript"/>
          <w:lang w:eastAsia="it-IT"/>
        </w:rPr>
        <w:t>12</w:t>
      </w:r>
      <w:r w:rsidRPr="00C3704C">
        <w:rPr>
          <w:rFonts w:eastAsia="Times New Roman" w:cstheme="minorHAnsi"/>
          <w:i/>
          <w:iCs/>
          <w:color w:val="222222"/>
          <w:lang w:eastAsia="it-IT"/>
        </w:rPr>
        <w:t xml:space="preserve">Certo, </w:t>
      </w:r>
      <w:bookmarkStart w:id="0" w:name="_Hlk49187757"/>
      <w:r w:rsidRPr="00C3704C">
        <w:rPr>
          <w:rFonts w:eastAsia="Times New Roman" w:cstheme="minorHAnsi"/>
          <w:i/>
          <w:iCs/>
          <w:color w:val="222222"/>
          <w:lang w:eastAsia="it-IT"/>
        </w:rPr>
        <w:t xml:space="preserve">in mezzo a voi si sono compiuti i segni del vero apostolo, </w:t>
      </w:r>
      <w:bookmarkEnd w:id="0"/>
      <w:r w:rsidRPr="00C3704C">
        <w:rPr>
          <w:rFonts w:eastAsia="Times New Roman" w:cstheme="minorHAnsi"/>
          <w:i/>
          <w:iCs/>
          <w:color w:val="222222"/>
          <w:u w:val="single"/>
          <w:lang w:eastAsia="it-IT"/>
        </w:rPr>
        <w:t>in una pazienza a tutta prova, con segni, prodigi e miracoli.</w:t>
      </w:r>
      <w:r w:rsidRPr="00C3704C">
        <w:rPr>
          <w:rFonts w:eastAsia="Times New Roman" w:cstheme="minorHAnsi"/>
          <w:i/>
          <w:iCs/>
          <w:color w:val="222222"/>
          <w:lang w:eastAsia="it-IT"/>
        </w:rPr>
        <w:t> </w:t>
      </w:r>
      <w:r w:rsidRPr="00C3704C">
        <w:rPr>
          <w:rFonts w:eastAsia="Times New Roman" w:cstheme="minorHAnsi"/>
          <w:i/>
          <w:iCs/>
          <w:color w:val="990000"/>
          <w:vertAlign w:val="superscript"/>
          <w:lang w:eastAsia="it-IT"/>
        </w:rPr>
        <w:t>13</w:t>
      </w:r>
      <w:r w:rsidRPr="00C3704C">
        <w:rPr>
          <w:rFonts w:eastAsia="Times New Roman" w:cstheme="minorHAnsi"/>
          <w:i/>
          <w:iCs/>
          <w:color w:val="222222"/>
          <w:lang w:eastAsia="it-IT"/>
        </w:rPr>
        <w:t>In che cosa infatti siete stati inferiori alle altre Chiese, se non in questo: che io non vi sono stato di peso? Perdonatemi questa ingiustizia!</w:t>
      </w:r>
      <w:r w:rsidR="00C3704C" w:rsidRPr="00C3704C">
        <w:rPr>
          <w:rFonts w:eastAsia="Times New Roman" w:cstheme="minorHAnsi"/>
          <w:i/>
          <w:iCs/>
          <w:color w:val="990000"/>
          <w:vertAlign w:val="superscript"/>
          <w:lang w:eastAsia="it-IT"/>
        </w:rPr>
        <w:t xml:space="preserve"> </w:t>
      </w:r>
      <w:r w:rsidRPr="00C3704C">
        <w:rPr>
          <w:rFonts w:eastAsia="Times New Roman" w:cstheme="minorHAnsi"/>
          <w:i/>
          <w:iCs/>
          <w:color w:val="990000"/>
          <w:vertAlign w:val="superscript"/>
          <w:lang w:eastAsia="it-IT"/>
        </w:rPr>
        <w:t>14</w:t>
      </w:r>
      <w:r w:rsidRPr="00C3704C">
        <w:rPr>
          <w:rFonts w:eastAsia="Times New Roman" w:cstheme="minorHAnsi"/>
          <w:i/>
          <w:iCs/>
          <w:color w:val="222222"/>
          <w:lang w:eastAsia="it-IT"/>
        </w:rPr>
        <w:t xml:space="preserve">Ecco, è la terza volta che sto per venire da voi, e non vi sarò di peso, </w:t>
      </w:r>
      <w:r w:rsidRPr="007F3A94">
        <w:rPr>
          <w:rFonts w:eastAsia="Times New Roman" w:cstheme="minorHAnsi"/>
          <w:i/>
          <w:iCs/>
          <w:color w:val="222222"/>
          <w:u w:val="single"/>
          <w:lang w:eastAsia="it-IT"/>
        </w:rPr>
        <w:t>perché non cerco i vostri beni, ma voi. Infatti non spetta ai figli mettere da parte per i genitori, ma ai genitori per i figli.</w:t>
      </w:r>
      <w:r w:rsidRPr="00C3704C">
        <w:rPr>
          <w:rFonts w:eastAsia="Times New Roman" w:cstheme="minorHAnsi"/>
          <w:i/>
          <w:iCs/>
          <w:color w:val="222222"/>
          <w:lang w:eastAsia="it-IT"/>
        </w:rPr>
        <w:t> </w:t>
      </w:r>
      <w:r w:rsidRPr="00C3704C">
        <w:rPr>
          <w:rFonts w:eastAsia="Times New Roman" w:cstheme="minorHAnsi"/>
          <w:i/>
          <w:iCs/>
          <w:color w:val="990000"/>
          <w:vertAlign w:val="superscript"/>
          <w:lang w:eastAsia="it-IT"/>
        </w:rPr>
        <w:t>15</w:t>
      </w:r>
      <w:r w:rsidRPr="00C3704C">
        <w:rPr>
          <w:rFonts w:eastAsia="Times New Roman" w:cstheme="minorHAnsi"/>
          <w:i/>
          <w:iCs/>
          <w:color w:val="222222"/>
          <w:lang w:eastAsia="it-IT"/>
        </w:rPr>
        <w:t>Per conto mio ben volentieri mi prodigherò, anzi consumerò me stesso per le vostre anime. Se vi amo più intensamente, dovrei essere riamato di meno?</w:t>
      </w:r>
      <w:r w:rsidR="00C3704C" w:rsidRPr="00C3704C">
        <w:rPr>
          <w:rFonts w:eastAsia="Times New Roman" w:cstheme="minorHAnsi"/>
          <w:i/>
          <w:iCs/>
          <w:color w:val="990000"/>
          <w:vertAlign w:val="superscript"/>
          <w:lang w:eastAsia="it-IT"/>
        </w:rPr>
        <w:t xml:space="preserve"> </w:t>
      </w:r>
      <w:r w:rsidRPr="00C3704C">
        <w:rPr>
          <w:rFonts w:eastAsia="Times New Roman" w:cstheme="minorHAnsi"/>
          <w:i/>
          <w:iCs/>
          <w:color w:val="990000"/>
          <w:vertAlign w:val="superscript"/>
          <w:lang w:eastAsia="it-IT"/>
        </w:rPr>
        <w:t>16</w:t>
      </w:r>
      <w:r w:rsidRPr="00C3704C">
        <w:rPr>
          <w:rFonts w:eastAsia="Times New Roman" w:cstheme="minorHAnsi"/>
          <w:i/>
          <w:iCs/>
          <w:color w:val="222222"/>
          <w:lang w:eastAsia="it-IT"/>
        </w:rPr>
        <w:t>Ma sia pure che io non vi sono stato di peso. Però, scaltro come sono, vi ho preso con inganno. </w:t>
      </w:r>
      <w:r w:rsidRPr="00C3704C">
        <w:rPr>
          <w:rFonts w:eastAsia="Times New Roman" w:cstheme="minorHAnsi"/>
          <w:i/>
          <w:iCs/>
          <w:color w:val="990000"/>
          <w:vertAlign w:val="superscript"/>
          <w:lang w:eastAsia="it-IT"/>
        </w:rPr>
        <w:t>17</w:t>
      </w:r>
      <w:r w:rsidRPr="00C3704C">
        <w:rPr>
          <w:rFonts w:eastAsia="Times New Roman" w:cstheme="minorHAnsi"/>
          <w:i/>
          <w:iCs/>
          <w:color w:val="222222"/>
          <w:lang w:eastAsia="it-IT"/>
        </w:rPr>
        <w:t>Vi ho forse sfruttato per mezzo di alcuni di quelli che ho inviato tra voi? </w:t>
      </w:r>
      <w:r w:rsidRPr="00C3704C">
        <w:rPr>
          <w:rFonts w:eastAsia="Times New Roman" w:cstheme="minorHAnsi"/>
          <w:i/>
          <w:iCs/>
          <w:color w:val="990000"/>
          <w:vertAlign w:val="superscript"/>
          <w:lang w:eastAsia="it-IT"/>
        </w:rPr>
        <w:t>18</w:t>
      </w:r>
      <w:r w:rsidRPr="00C3704C">
        <w:rPr>
          <w:rFonts w:eastAsia="Times New Roman" w:cstheme="minorHAnsi"/>
          <w:i/>
          <w:iCs/>
          <w:color w:val="222222"/>
          <w:lang w:eastAsia="it-IT"/>
        </w:rPr>
        <w:t xml:space="preserve">Ho vivamente pregato Tito di venire da voi e insieme con lui ho mandato quell'altro fratello. Tito vi ha forse sfruttati in qualche cosa? </w:t>
      </w:r>
      <w:r w:rsidRPr="00C3704C">
        <w:rPr>
          <w:rFonts w:eastAsia="Times New Roman" w:cstheme="minorHAnsi"/>
          <w:i/>
          <w:iCs/>
          <w:color w:val="222222"/>
          <w:u w:val="single"/>
          <w:lang w:eastAsia="it-IT"/>
        </w:rPr>
        <w:t>Non abbiamo forse camminato ambedue con lo stesso spirito, e sulle medesime tracce?</w:t>
      </w:r>
      <w:r w:rsidR="00C3704C">
        <w:rPr>
          <w:rFonts w:eastAsia="Times New Roman" w:cstheme="minorHAnsi"/>
          <w:i/>
          <w:iCs/>
          <w:color w:val="222222"/>
          <w:lang w:eastAsia="it-IT"/>
        </w:rPr>
        <w:t xml:space="preserve"> (2Cor. 12. 11-18).</w:t>
      </w:r>
    </w:p>
    <w:p w14:paraId="2327BB26" w14:textId="46436F41" w:rsidR="00C3704C" w:rsidRDefault="00C3704C" w:rsidP="007C7FED">
      <w:pPr>
        <w:shd w:val="clear" w:color="auto" w:fill="FFFFFF"/>
        <w:spacing w:after="0" w:line="240" w:lineRule="auto"/>
        <w:ind w:firstLine="300"/>
        <w:jc w:val="both"/>
        <w:rPr>
          <w:rFonts w:eastAsia="Times New Roman" w:cstheme="minorHAnsi"/>
          <w:i/>
          <w:iCs/>
          <w:color w:val="222222"/>
          <w:lang w:eastAsia="it-IT"/>
        </w:rPr>
      </w:pPr>
    </w:p>
    <w:p w14:paraId="240FF146" w14:textId="3C5330F7" w:rsidR="00C3704C" w:rsidRDefault="00C3704C" w:rsidP="00C3704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lang w:eastAsia="it-IT"/>
        </w:rPr>
      </w:pPr>
      <w:r>
        <w:rPr>
          <w:rFonts w:eastAsia="Times New Roman" w:cstheme="minorHAnsi"/>
          <w:b/>
          <w:bCs/>
          <w:color w:val="222222"/>
          <w:lang w:eastAsia="it-IT"/>
        </w:rPr>
        <w:t>Esegesi.</w:t>
      </w:r>
    </w:p>
    <w:p w14:paraId="5E8A58A8" w14:textId="1E812241" w:rsidR="007F3A94" w:rsidRDefault="007F3A94" w:rsidP="00C3704C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22222"/>
          <w:lang w:eastAsia="it-IT"/>
        </w:rPr>
      </w:pPr>
      <w:r>
        <w:rPr>
          <w:rFonts w:eastAsia="Times New Roman" w:cstheme="minorHAnsi"/>
          <w:i/>
          <w:iCs/>
          <w:color w:val="222222"/>
          <w:lang w:eastAsia="it-IT"/>
        </w:rPr>
        <w:t>vv.11-18 Perorazione finale del discorso ‘folle’. Qui Paolo fa un riassunto di quanto appena scritto e poi cerca di muovere gli affetti dei destinatari.</w:t>
      </w:r>
    </w:p>
    <w:p w14:paraId="5B0BE35D" w14:textId="5724D2E8" w:rsidR="007F3A94" w:rsidRDefault="007F3A94" w:rsidP="00C3704C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22222"/>
          <w:lang w:eastAsia="it-IT"/>
        </w:rPr>
      </w:pPr>
      <w:r>
        <w:rPr>
          <w:rFonts w:eastAsia="Times New Roman" w:cstheme="minorHAnsi"/>
          <w:i/>
          <w:iCs/>
          <w:color w:val="222222"/>
          <w:lang w:eastAsia="it-IT"/>
        </w:rPr>
        <w:t>v. 11 -12</w:t>
      </w:r>
      <w:r w:rsidR="00DE779F">
        <w:rPr>
          <w:rFonts w:eastAsia="Times New Roman" w:cstheme="minorHAnsi"/>
          <w:i/>
          <w:iCs/>
          <w:color w:val="222222"/>
          <w:lang w:eastAsia="it-IT"/>
        </w:rPr>
        <w:t xml:space="preserve"> </w:t>
      </w:r>
      <w:r>
        <w:rPr>
          <w:rFonts w:eastAsia="Times New Roman" w:cstheme="minorHAnsi"/>
          <w:i/>
          <w:iCs/>
          <w:color w:val="222222"/>
          <w:lang w:eastAsia="it-IT"/>
        </w:rPr>
        <w:t>Sono i Corinzi che l’hanno costretto al discorso ‘folle’ perché toccava a loro sostenerlo dal momento che hanno visto nei 'segni del suo modo di agire la superiorità sugli avversari</w:t>
      </w:r>
      <w:r w:rsidR="00DE779F">
        <w:rPr>
          <w:rFonts w:eastAsia="Times New Roman" w:cstheme="minorHAnsi"/>
          <w:i/>
          <w:iCs/>
          <w:color w:val="222222"/>
          <w:lang w:eastAsia="it-IT"/>
        </w:rPr>
        <w:t>.</w:t>
      </w:r>
    </w:p>
    <w:p w14:paraId="3ABBE2BA" w14:textId="54C0C688" w:rsidR="00DE779F" w:rsidRDefault="00DE779F" w:rsidP="00C3704C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22222"/>
          <w:lang w:eastAsia="it-IT"/>
        </w:rPr>
      </w:pPr>
      <w:r>
        <w:rPr>
          <w:rFonts w:eastAsia="Times New Roman" w:cstheme="minorHAnsi"/>
          <w:i/>
          <w:iCs/>
          <w:color w:val="222222"/>
          <w:lang w:eastAsia="it-IT"/>
        </w:rPr>
        <w:t>v.13 Paolo usa il tono ironico: l’unico atteggiamento diverso rispetto alle altre comunità è stato quello…di non aver pesato su di loro. Riprende lo stesso contenuto del v.11</w:t>
      </w:r>
    </w:p>
    <w:p w14:paraId="028D3BFB" w14:textId="7FA2F7C4" w:rsidR="00DE779F" w:rsidRDefault="00DE779F" w:rsidP="00C3704C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22222"/>
          <w:lang w:eastAsia="it-IT"/>
        </w:rPr>
      </w:pPr>
      <w:r>
        <w:rPr>
          <w:rFonts w:eastAsia="Times New Roman" w:cstheme="minorHAnsi"/>
          <w:i/>
          <w:iCs/>
          <w:color w:val="222222"/>
          <w:lang w:eastAsia="it-IT"/>
        </w:rPr>
        <w:lastRenderedPageBreak/>
        <w:t>v.14 Paolo è disposto ad andare da loro per la terza volta, ma non sarà do peso per loro perché non vuole quanto possiedono ma le loro persone. Egli è padre e quindi tocca a lui mettere da parte per i figli e non viceversa.</w:t>
      </w:r>
    </w:p>
    <w:p w14:paraId="2A081EAE" w14:textId="7A0BA603" w:rsidR="00DE779F" w:rsidRDefault="00DE779F" w:rsidP="00C3704C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22222"/>
          <w:lang w:eastAsia="it-IT"/>
        </w:rPr>
      </w:pPr>
      <w:r>
        <w:rPr>
          <w:rFonts w:eastAsia="Times New Roman" w:cstheme="minorHAnsi"/>
          <w:i/>
          <w:iCs/>
          <w:color w:val="222222"/>
          <w:lang w:eastAsia="it-IT"/>
        </w:rPr>
        <w:t>v.15 sviluppa la metafora paterna in prospettiva futura e chiede ai Corinzi di essere ricambiato nell’affetto.</w:t>
      </w:r>
    </w:p>
    <w:p w14:paraId="2BECACD7" w14:textId="7A4F133E" w:rsidR="00DE779F" w:rsidRDefault="00DE779F" w:rsidP="00C3704C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22222"/>
          <w:lang w:eastAsia="it-IT"/>
        </w:rPr>
      </w:pPr>
      <w:r>
        <w:rPr>
          <w:rFonts w:eastAsia="Times New Roman" w:cstheme="minorHAnsi"/>
          <w:i/>
          <w:iCs/>
          <w:color w:val="222222"/>
          <w:lang w:eastAsia="it-IT"/>
        </w:rPr>
        <w:t>v.16-17 Qui Paolo usa il sarcasmo e dice</w:t>
      </w:r>
      <w:r w:rsidR="009968D7">
        <w:rPr>
          <w:rFonts w:eastAsia="Times New Roman" w:cstheme="minorHAnsi"/>
          <w:i/>
          <w:iCs/>
          <w:color w:val="222222"/>
          <w:lang w:eastAsia="it-IT"/>
        </w:rPr>
        <w:t xml:space="preserve">: </w:t>
      </w:r>
      <w:r>
        <w:rPr>
          <w:rFonts w:eastAsia="Times New Roman" w:cstheme="minorHAnsi"/>
          <w:i/>
          <w:iCs/>
          <w:color w:val="222222"/>
          <w:lang w:eastAsia="it-IT"/>
        </w:rPr>
        <w:t xml:space="preserve">Io sono </w:t>
      </w:r>
      <w:r w:rsidR="009968D7">
        <w:rPr>
          <w:rFonts w:eastAsia="Times New Roman" w:cstheme="minorHAnsi"/>
          <w:i/>
          <w:iCs/>
          <w:color w:val="222222"/>
          <w:lang w:eastAsia="it-IT"/>
        </w:rPr>
        <w:t xml:space="preserve">forse furbo e vi ingannati facendo fare ai miei collaboratori quello che non ha fatto io; la domanda è retorica e si aspetta un no. </w:t>
      </w:r>
    </w:p>
    <w:p w14:paraId="2414663A" w14:textId="6AD6C967" w:rsidR="00DE779F" w:rsidRDefault="009968D7" w:rsidP="00C3704C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22222"/>
          <w:lang w:eastAsia="it-IT"/>
        </w:rPr>
      </w:pPr>
      <w:r>
        <w:rPr>
          <w:rFonts w:eastAsia="Times New Roman" w:cstheme="minorHAnsi"/>
          <w:i/>
          <w:iCs/>
          <w:color w:val="222222"/>
          <w:lang w:eastAsia="it-IT"/>
        </w:rPr>
        <w:t>In primo piano c’è sempre l’accusa degli avversari di avere sfruttato economicamente i Corinti tramite i suoi collaboratori che passa a difendere al v. 18. (altre domande retoriche).</w:t>
      </w:r>
    </w:p>
    <w:p w14:paraId="4CF972BF" w14:textId="18B3ECD2" w:rsidR="009968D7" w:rsidRDefault="009968D7" w:rsidP="00C3704C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22222"/>
          <w:lang w:eastAsia="it-IT"/>
        </w:rPr>
      </w:pPr>
    </w:p>
    <w:p w14:paraId="4990E930" w14:textId="51498087" w:rsidR="009968D7" w:rsidRDefault="009968D7" w:rsidP="00C3704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lang w:eastAsia="it-IT"/>
        </w:rPr>
      </w:pPr>
      <w:r>
        <w:rPr>
          <w:rFonts w:eastAsia="Times New Roman" w:cstheme="minorHAnsi"/>
          <w:b/>
          <w:bCs/>
          <w:color w:val="222222"/>
          <w:lang w:eastAsia="it-IT"/>
        </w:rPr>
        <w:t>Commento.</w:t>
      </w:r>
    </w:p>
    <w:p w14:paraId="0BD49749" w14:textId="05D0F992" w:rsidR="009968D7" w:rsidRDefault="009968D7" w:rsidP="00C3704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  <w:r>
        <w:rPr>
          <w:rFonts w:eastAsia="Times New Roman" w:cstheme="minorHAnsi"/>
          <w:color w:val="222222"/>
          <w:lang w:eastAsia="it-IT"/>
        </w:rPr>
        <w:t>In questo testo che sta avviando alla conclusione la difesa del suo operato e del suo amore verso i Corinzi</w:t>
      </w:r>
      <w:r w:rsidR="008810F1">
        <w:rPr>
          <w:rFonts w:eastAsia="Times New Roman" w:cstheme="minorHAnsi"/>
          <w:color w:val="222222"/>
          <w:lang w:eastAsia="it-IT"/>
        </w:rPr>
        <w:t xml:space="preserve">, </w:t>
      </w:r>
      <w:r>
        <w:rPr>
          <w:rFonts w:eastAsia="Times New Roman" w:cstheme="minorHAnsi"/>
          <w:color w:val="222222"/>
          <w:lang w:eastAsia="it-IT"/>
        </w:rPr>
        <w:t>emerge con chiarezza la passione apostolica di Paolo che segna di gratuità e di affetto il suo annuncio del Vangelo.</w:t>
      </w:r>
    </w:p>
    <w:p w14:paraId="12C3A480" w14:textId="0B1A1699" w:rsidR="00A6478D" w:rsidRDefault="00A6478D" w:rsidP="00C3704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  <w:r>
        <w:rPr>
          <w:rFonts w:eastAsia="Times New Roman" w:cstheme="minorHAnsi"/>
          <w:color w:val="222222"/>
          <w:lang w:eastAsia="it-IT"/>
        </w:rPr>
        <w:t>Con</w:t>
      </w:r>
      <w:r w:rsidR="009968D7">
        <w:rPr>
          <w:rFonts w:eastAsia="Times New Roman" w:cstheme="minorHAnsi"/>
          <w:color w:val="222222"/>
          <w:lang w:eastAsia="it-IT"/>
        </w:rPr>
        <w:t xml:space="preserve"> la metafora paterno-filiale</w:t>
      </w:r>
      <w:r>
        <w:rPr>
          <w:rFonts w:eastAsia="Times New Roman" w:cstheme="minorHAnsi"/>
          <w:color w:val="222222"/>
          <w:lang w:eastAsia="it-IT"/>
        </w:rPr>
        <w:t>,</w:t>
      </w:r>
      <w:r w:rsidR="009968D7">
        <w:rPr>
          <w:rFonts w:eastAsia="Times New Roman" w:cstheme="minorHAnsi"/>
          <w:color w:val="222222"/>
          <w:lang w:eastAsia="it-IT"/>
        </w:rPr>
        <w:t xml:space="preserve"> in questo contesto Paolo dichiara che tocca ai padri mettere da parte </w:t>
      </w:r>
      <w:r w:rsidR="008810F1">
        <w:rPr>
          <w:rFonts w:eastAsia="Times New Roman" w:cstheme="minorHAnsi"/>
          <w:color w:val="222222"/>
          <w:lang w:eastAsia="it-IT"/>
        </w:rPr>
        <w:t>i</w:t>
      </w:r>
      <w:r w:rsidR="009968D7">
        <w:rPr>
          <w:rFonts w:eastAsia="Times New Roman" w:cstheme="minorHAnsi"/>
          <w:color w:val="222222"/>
          <w:lang w:eastAsia="it-IT"/>
        </w:rPr>
        <w:t xml:space="preserve"> beni per i figli e non viceversa. Dobbiamo ‘correggere’ Paolo e, riferendoci all’oggi, non si può dimenticare che bisogna far valere una certa reciprocità dei figli verso i genitori (madri e padri). P</w:t>
      </w:r>
      <w:r>
        <w:rPr>
          <w:rFonts w:eastAsia="Times New Roman" w:cstheme="minorHAnsi"/>
          <w:color w:val="222222"/>
          <w:lang w:eastAsia="it-IT"/>
        </w:rPr>
        <w:t>ao</w:t>
      </w:r>
      <w:r w:rsidR="009968D7">
        <w:rPr>
          <w:rFonts w:eastAsia="Times New Roman" w:cstheme="minorHAnsi"/>
          <w:color w:val="222222"/>
          <w:lang w:eastAsia="it-IT"/>
        </w:rPr>
        <w:t xml:space="preserve">lo non contraddice questo principio di reciprocità che è sacrosanto, ma si serve della metafora per ribadire la gratuità della sua presenza </w:t>
      </w:r>
      <w:r>
        <w:rPr>
          <w:rFonts w:eastAsia="Times New Roman" w:cstheme="minorHAnsi"/>
          <w:color w:val="222222"/>
          <w:lang w:eastAsia="it-IT"/>
        </w:rPr>
        <w:t>nella comunità. I figli devono, se è necessario, fare tutto il possibile per accompagnare i genitori nella vecchiaia. Ovviamente il tema è complesso e va visto ben situato nel contesto di ogni famiglia. Mi son fermato solo un attimo perché non si usi Paolo per …</w:t>
      </w:r>
      <w:r w:rsidR="008810F1">
        <w:rPr>
          <w:rFonts w:eastAsia="Times New Roman" w:cstheme="minorHAnsi"/>
          <w:color w:val="222222"/>
          <w:lang w:eastAsia="it-IT"/>
        </w:rPr>
        <w:t xml:space="preserve"> </w:t>
      </w:r>
      <w:r>
        <w:rPr>
          <w:rFonts w:eastAsia="Times New Roman" w:cstheme="minorHAnsi"/>
          <w:color w:val="222222"/>
          <w:lang w:eastAsia="it-IT"/>
        </w:rPr>
        <w:t>lasciare i genitori al proprio destino.</w:t>
      </w:r>
    </w:p>
    <w:p w14:paraId="4373F586" w14:textId="453177B6" w:rsidR="00A6478D" w:rsidRPr="00A6478D" w:rsidRDefault="00A6478D" w:rsidP="00C3704C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22222"/>
          <w:lang w:eastAsia="it-IT"/>
        </w:rPr>
      </w:pPr>
      <w:r>
        <w:rPr>
          <w:rFonts w:eastAsia="Times New Roman" w:cstheme="minorHAnsi"/>
          <w:color w:val="222222"/>
          <w:lang w:eastAsia="it-IT"/>
        </w:rPr>
        <w:t>Ci fermiamo, invece, su un altro punto; ‘</w:t>
      </w:r>
      <w:r w:rsidRPr="00A6478D">
        <w:rPr>
          <w:rFonts w:eastAsia="Times New Roman" w:cstheme="minorHAnsi"/>
          <w:i/>
          <w:iCs/>
          <w:color w:val="222222"/>
          <w:lang w:eastAsia="it-IT"/>
        </w:rPr>
        <w:t>non cerco i vostri beni, ma voi’</w:t>
      </w:r>
      <w:r>
        <w:rPr>
          <w:rFonts w:eastAsia="Times New Roman" w:cstheme="minorHAnsi"/>
          <w:color w:val="222222"/>
          <w:lang w:eastAsia="it-IT"/>
        </w:rPr>
        <w:t xml:space="preserve"> e </w:t>
      </w:r>
      <w:r w:rsidRPr="00A6478D">
        <w:rPr>
          <w:rFonts w:eastAsia="Times New Roman" w:cstheme="minorHAnsi"/>
          <w:i/>
          <w:iCs/>
          <w:color w:val="222222"/>
          <w:lang w:eastAsia="it-IT"/>
        </w:rPr>
        <w:t>‘consumerò me stesso per le vostre anime’</w:t>
      </w:r>
    </w:p>
    <w:p w14:paraId="43A91499" w14:textId="3F65CF44" w:rsidR="007F3A94" w:rsidRDefault="00A6478D" w:rsidP="00C3704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  <w:r>
        <w:rPr>
          <w:rFonts w:eastAsia="Times New Roman" w:cstheme="minorHAnsi"/>
          <w:color w:val="222222"/>
          <w:lang w:eastAsia="it-IT"/>
        </w:rPr>
        <w:t>Qui si ribadisce ancora la gratuità dell’evangelizzazione, che è esattamente il tratto essenziale che la diversifica dal ‘proselitismo’. Il tono di tante predicazioni è proprio quello del proselitismo perché sulla gioia del Vangelo</w:t>
      </w:r>
      <w:r w:rsidR="009E3672">
        <w:rPr>
          <w:rFonts w:eastAsia="Times New Roman" w:cstheme="minorHAnsi"/>
          <w:color w:val="222222"/>
          <w:lang w:eastAsia="it-IT"/>
        </w:rPr>
        <w:t xml:space="preserve"> prende il sopravvento la paura di non ottenere misericordia.  La voglia di far ‘grande’ la Chiesa non è proprio in linea con una visione ‘spirituale’, ma </w:t>
      </w:r>
      <w:r w:rsidR="008810F1">
        <w:rPr>
          <w:rFonts w:eastAsia="Times New Roman" w:cstheme="minorHAnsi"/>
          <w:color w:val="222222"/>
          <w:lang w:eastAsia="it-IT"/>
        </w:rPr>
        <w:t>rivela al contrario una certa</w:t>
      </w:r>
      <w:r w:rsidR="009E3672">
        <w:rPr>
          <w:rFonts w:eastAsia="Times New Roman" w:cstheme="minorHAnsi"/>
          <w:color w:val="222222"/>
          <w:lang w:eastAsia="it-IT"/>
        </w:rPr>
        <w:t xml:space="preserve"> ‘carnalità’ antievengelica. Il desiderio, piuttosto</w:t>
      </w:r>
      <w:r w:rsidR="008810F1">
        <w:rPr>
          <w:rFonts w:eastAsia="Times New Roman" w:cstheme="minorHAnsi"/>
          <w:color w:val="222222"/>
          <w:lang w:eastAsia="it-IT"/>
        </w:rPr>
        <w:t>,</w:t>
      </w:r>
      <w:r w:rsidR="009E3672">
        <w:rPr>
          <w:rFonts w:eastAsia="Times New Roman" w:cstheme="minorHAnsi"/>
          <w:color w:val="222222"/>
          <w:lang w:eastAsia="it-IT"/>
        </w:rPr>
        <w:t xml:space="preserve"> deve essere quello di far </w:t>
      </w:r>
      <w:r w:rsidR="008810F1">
        <w:rPr>
          <w:rFonts w:eastAsia="Times New Roman" w:cstheme="minorHAnsi"/>
          <w:color w:val="222222"/>
          <w:lang w:eastAsia="it-IT"/>
        </w:rPr>
        <w:t>‘</w:t>
      </w:r>
      <w:r w:rsidR="009E3672">
        <w:rPr>
          <w:rFonts w:eastAsia="Times New Roman" w:cstheme="minorHAnsi"/>
          <w:color w:val="222222"/>
          <w:lang w:eastAsia="it-IT"/>
        </w:rPr>
        <w:t>bella</w:t>
      </w:r>
      <w:r w:rsidR="008810F1">
        <w:rPr>
          <w:rFonts w:eastAsia="Times New Roman" w:cstheme="minorHAnsi"/>
          <w:color w:val="222222"/>
          <w:lang w:eastAsia="it-IT"/>
        </w:rPr>
        <w:t>’</w:t>
      </w:r>
      <w:r w:rsidR="009E3672">
        <w:rPr>
          <w:rFonts w:eastAsia="Times New Roman" w:cstheme="minorHAnsi"/>
          <w:color w:val="222222"/>
          <w:lang w:eastAsia="it-IT"/>
        </w:rPr>
        <w:t xml:space="preserve"> la Chiesa perché risplenda la comunione di Dio con gli uomini.  L’insistenza di Gesù circa la necessità per i suoi discepoli di essere poveri nell’annuncio della Bella </w:t>
      </w:r>
      <w:r w:rsidR="008810F1">
        <w:rPr>
          <w:rFonts w:eastAsia="Times New Roman" w:cstheme="minorHAnsi"/>
          <w:color w:val="222222"/>
          <w:lang w:eastAsia="it-IT"/>
        </w:rPr>
        <w:t>N</w:t>
      </w:r>
      <w:r w:rsidR="009E3672">
        <w:rPr>
          <w:rFonts w:eastAsia="Times New Roman" w:cstheme="minorHAnsi"/>
          <w:color w:val="222222"/>
          <w:lang w:eastAsia="it-IT"/>
        </w:rPr>
        <w:t>otizia deve escludere ogni forzatura di potere (economico, ma non solo).</w:t>
      </w:r>
    </w:p>
    <w:p w14:paraId="12954F7C" w14:textId="2586293B" w:rsidR="009E3672" w:rsidRDefault="009E3672" w:rsidP="00C3704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  <w:r>
        <w:rPr>
          <w:rFonts w:eastAsia="Times New Roman" w:cstheme="minorHAnsi"/>
          <w:color w:val="222222"/>
          <w:lang w:eastAsia="it-IT"/>
        </w:rPr>
        <w:t>La libertà di coscienza nell’accogliere il Vangelo deve essere assoluta perché è il modo migliore di onorare il Vangelo. Un Vangelo imposto tradisce il cuore del Vangelo che è l’amore; e l’amore non può che essere libero, anzi l’amore è la libertà compiuta nel legame forte e fedele.</w:t>
      </w:r>
    </w:p>
    <w:p w14:paraId="26E87708" w14:textId="3CC23192" w:rsidR="009E3672" w:rsidRPr="00A6478D" w:rsidRDefault="009E3672" w:rsidP="00C3704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  <w:r>
        <w:rPr>
          <w:rFonts w:eastAsia="Times New Roman" w:cstheme="minorHAnsi"/>
          <w:color w:val="222222"/>
          <w:lang w:eastAsia="it-IT"/>
        </w:rPr>
        <w:t>L’immagine che spesso mi viene in mente è questa: io debbo stare davanti a tutti con le mani aperte nel gesto dell’offerta; nella mano destra tengo il Vangelo aperto se uno lo vuol leggere</w:t>
      </w:r>
      <w:r w:rsidR="008810F1">
        <w:rPr>
          <w:rFonts w:eastAsia="Times New Roman" w:cstheme="minorHAnsi"/>
          <w:color w:val="222222"/>
          <w:lang w:eastAsia="it-IT"/>
        </w:rPr>
        <w:t xml:space="preserve">, </w:t>
      </w:r>
      <w:r>
        <w:rPr>
          <w:rFonts w:eastAsia="Times New Roman" w:cstheme="minorHAnsi"/>
          <w:color w:val="222222"/>
          <w:lang w:eastAsia="it-IT"/>
        </w:rPr>
        <w:t xml:space="preserve"> e nella mano sinistra offro la mia vita perché non sorga anche solo il dubbio che nell’offerta del Vangelo ci sia qualche interesse che non sia il </w:t>
      </w:r>
      <w:r w:rsidR="008810F1">
        <w:rPr>
          <w:rFonts w:eastAsia="Times New Roman" w:cstheme="minorHAnsi"/>
          <w:color w:val="222222"/>
          <w:lang w:eastAsia="it-IT"/>
        </w:rPr>
        <w:t>V</w:t>
      </w:r>
      <w:r>
        <w:rPr>
          <w:rFonts w:eastAsia="Times New Roman" w:cstheme="minorHAnsi"/>
          <w:color w:val="222222"/>
          <w:lang w:eastAsia="it-IT"/>
        </w:rPr>
        <w:t>angelo stesso.</w:t>
      </w:r>
      <w:r w:rsidR="008810F1">
        <w:rPr>
          <w:rFonts w:eastAsia="Times New Roman" w:cstheme="minorHAnsi"/>
          <w:color w:val="222222"/>
          <w:lang w:eastAsia="it-IT"/>
        </w:rPr>
        <w:t xml:space="preserve"> La comunicazione del Vangelo deve essere appassionata e vitale. Si deve capire che per me ne va della vita.</w:t>
      </w:r>
    </w:p>
    <w:p w14:paraId="4B25EC43" w14:textId="77777777" w:rsidR="00AE6D23" w:rsidRPr="00C3704C" w:rsidRDefault="00AE6D23">
      <w:pPr>
        <w:rPr>
          <w:rFonts w:cstheme="minorHAnsi"/>
          <w:i/>
          <w:iCs/>
        </w:rPr>
      </w:pPr>
    </w:p>
    <w:sectPr w:rsidR="00AE6D23" w:rsidRPr="00C370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210FA" w14:textId="77777777" w:rsidR="003E5E0E" w:rsidRDefault="003E5E0E" w:rsidP="007F3A94">
      <w:pPr>
        <w:spacing w:after="0" w:line="240" w:lineRule="auto"/>
      </w:pPr>
      <w:r>
        <w:separator/>
      </w:r>
    </w:p>
  </w:endnote>
  <w:endnote w:type="continuationSeparator" w:id="0">
    <w:p w14:paraId="1758BE04" w14:textId="77777777" w:rsidR="003E5E0E" w:rsidRDefault="003E5E0E" w:rsidP="007F3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3E9A5" w14:textId="77777777" w:rsidR="003E5E0E" w:rsidRDefault="003E5E0E" w:rsidP="007F3A94">
      <w:pPr>
        <w:spacing w:after="0" w:line="240" w:lineRule="auto"/>
      </w:pPr>
      <w:r>
        <w:separator/>
      </w:r>
    </w:p>
  </w:footnote>
  <w:footnote w:type="continuationSeparator" w:id="0">
    <w:p w14:paraId="4A87FAE6" w14:textId="77777777" w:rsidR="003E5E0E" w:rsidRDefault="003E5E0E" w:rsidP="007F3A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ED"/>
    <w:rsid w:val="003E5E0E"/>
    <w:rsid w:val="007C7FED"/>
    <w:rsid w:val="007F3A94"/>
    <w:rsid w:val="008810F1"/>
    <w:rsid w:val="009968D7"/>
    <w:rsid w:val="009E3672"/>
    <w:rsid w:val="00A6478D"/>
    <w:rsid w:val="00AE6D23"/>
    <w:rsid w:val="00C3704C"/>
    <w:rsid w:val="00DE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3106E"/>
  <w15:chartTrackingRefBased/>
  <w15:docId w15:val="{416F33EB-4A62-4454-90C0-959A1C73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3A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3A94"/>
  </w:style>
  <w:style w:type="paragraph" w:styleId="Pidipagina">
    <w:name w:val="footer"/>
    <w:basedOn w:val="Normale"/>
    <w:link w:val="PidipaginaCarattere"/>
    <w:uiPriority w:val="99"/>
    <w:unhideWhenUsed/>
    <w:rsid w:val="007F3A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3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8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2406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6</cp:revision>
  <dcterms:created xsi:type="dcterms:W3CDTF">2020-08-24T16:29:00Z</dcterms:created>
  <dcterms:modified xsi:type="dcterms:W3CDTF">2020-08-26T14:54:00Z</dcterms:modified>
</cp:coreProperties>
</file>